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6D1BC" w14:textId="30D22ADC" w:rsidR="00FF6FA6" w:rsidRDefault="00622456" w:rsidP="5EECF894">
      <w:pPr>
        <w:tabs>
          <w:tab w:val="left" w:pos="195"/>
        </w:tabs>
        <w:spacing w:after="0" w:line="240" w:lineRule="auto"/>
        <w:jc w:val="right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725"/>
        <w:gridCol w:w="4275"/>
      </w:tblGrid>
      <w:tr w:rsidR="5EECF894" w14:paraId="60E47270" w14:textId="77777777" w:rsidTr="115DF7EE">
        <w:trPr>
          <w:trHeight w:val="2520"/>
        </w:trPr>
        <w:tc>
          <w:tcPr>
            <w:tcW w:w="4725" w:type="dxa"/>
            <w:tcBorders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023C068" w14:textId="2FF81924" w:rsidR="5EECF894" w:rsidRDefault="5EECF894" w:rsidP="5F64253D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F6425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Til </w:t>
            </w:r>
          </w:p>
          <w:p w14:paraId="7881D67F" w14:textId="4E080813" w:rsidR="5EECF894" w:rsidRDefault="5EECF894" w:rsidP="5EECF894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F6425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 på Odderhei og Valsvigveien skole</w:t>
            </w:r>
          </w:p>
          <w:p w14:paraId="2E84D1F3" w14:textId="0AD089AA" w:rsidR="5EECF894" w:rsidRDefault="5EECF894" w:rsidP="5EECF894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E3AB74B" w14:textId="05DF4098" w:rsidR="5EECF894" w:rsidRDefault="5EECF894" w:rsidP="5EECF894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EECF89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Ellen Johansen</w:t>
            </w:r>
          </w:p>
          <w:p w14:paraId="1200312F" w14:textId="2A4119C9" w:rsidR="5EECF894" w:rsidRDefault="5EECF894" w:rsidP="5EECF894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EECF89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Hanne Halleraker Gürün</w:t>
            </w:r>
          </w:p>
          <w:p w14:paraId="34C29D55" w14:textId="3ACA7936" w:rsidR="5EECF894" w:rsidRDefault="5EECF894" w:rsidP="5EECF894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15DF7E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Thomas S Bortne</w:t>
            </w:r>
            <w:r w:rsidR="06C14EFE" w:rsidRPr="115DF7E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– ikke til stede</w:t>
            </w:r>
          </w:p>
          <w:p w14:paraId="047F1D79" w14:textId="25882179" w:rsidR="3427729C" w:rsidRDefault="3427729C" w:rsidP="3766F5EC">
            <w:pPr>
              <w:tabs>
                <w:tab w:val="left" w:pos="195"/>
              </w:tabs>
              <w:spacing w:line="259" w:lineRule="auto"/>
            </w:pPr>
            <w:r w:rsidRPr="3766F5E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Trine Åstveit Lund</w:t>
            </w:r>
          </w:p>
          <w:p w14:paraId="52752245" w14:textId="24E5853E" w:rsidR="5EECF894" w:rsidRDefault="5EECF894" w:rsidP="5EECF894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EECF89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Natalia van Putten</w:t>
            </w:r>
          </w:p>
          <w:p w14:paraId="3FD28B1A" w14:textId="3196B44B" w:rsidR="5EECF894" w:rsidRDefault="5EECF894" w:rsidP="5EECF894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EECF89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Per-Einar Solheim</w:t>
            </w:r>
          </w:p>
          <w:p w14:paraId="43B055E5" w14:textId="49D88313" w:rsidR="5EECF894" w:rsidRDefault="5EECF894" w:rsidP="5EECF894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15DF7E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Ernie Naglestad </w:t>
            </w:r>
            <w:r w:rsidR="000BE14F" w:rsidRPr="115DF7E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 ikke til stede</w:t>
            </w:r>
          </w:p>
          <w:p w14:paraId="0BAE7719" w14:textId="637334E4" w:rsidR="5EECF894" w:rsidRPr="00F04E6A" w:rsidRDefault="74DF7506" w:rsidP="4D3436AE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D3436A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Shayma Al-Shara</w:t>
            </w:r>
          </w:p>
          <w:p w14:paraId="4912073E" w14:textId="06FD7E30" w:rsidR="5EECF894" w:rsidRPr="00F04E6A" w:rsidRDefault="74DF7506" w:rsidP="4D3436AE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15DF7E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Siri Homme Lindeland</w:t>
            </w:r>
          </w:p>
          <w:p w14:paraId="2E58658E" w14:textId="69846707" w:rsidR="0E8D834D" w:rsidRDefault="0E8D834D" w:rsidP="115DF7EE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15DF7E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Yngve Vetrhus</w:t>
            </w:r>
          </w:p>
          <w:p w14:paraId="69A62C4D" w14:textId="584A9003" w:rsidR="5EECF894" w:rsidRPr="00F04E6A" w:rsidRDefault="5EECF894" w:rsidP="5EECF894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D3436A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Marthe Vagnildhaug</w:t>
            </w:r>
          </w:p>
          <w:p w14:paraId="77EC04E3" w14:textId="01718E40" w:rsidR="5EECF894" w:rsidRPr="00F04E6A" w:rsidRDefault="5EECF894" w:rsidP="5EECF894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15DF7E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Charlotte Beckmann Finnestad </w:t>
            </w:r>
            <w:r w:rsidR="3493C7A4" w:rsidRPr="115DF7E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 Ikke til stede</w:t>
            </w:r>
          </w:p>
          <w:p w14:paraId="7927B698" w14:textId="0C9AF40E" w:rsidR="00AC0229" w:rsidRDefault="00AC0229" w:rsidP="00AC022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nb-NO"/>
              </w:rPr>
              <w:t xml:space="preserve">Olivia Sodefjed </w:t>
            </w:r>
          </w:p>
          <w:p w14:paraId="0394D70A" w14:textId="77777777" w:rsidR="00AC0229" w:rsidRPr="00AC0229" w:rsidRDefault="00AC0229" w:rsidP="00AC022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AC0229">
              <w:rPr>
                <w:rStyle w:val="normaltextrun"/>
                <w:rFonts w:ascii="Arial" w:hAnsi="Arial" w:cs="Arial"/>
                <w:sz w:val="20"/>
                <w:szCs w:val="20"/>
                <w:lang w:val="nb-NO"/>
              </w:rPr>
              <w:t>Jakob Trollsås-Johansen</w:t>
            </w:r>
          </w:p>
          <w:p w14:paraId="18537DBF" w14:textId="6B562FF0" w:rsidR="5EECF894" w:rsidRPr="00AC0229" w:rsidRDefault="5EECF894" w:rsidP="3766F5EC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  <w:lang w:val="no-NO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105" w:type="dxa"/>
              <w:right w:w="105" w:type="dxa"/>
            </w:tcMar>
          </w:tcPr>
          <w:p w14:paraId="5941C49C" w14:textId="0E9BC68F" w:rsidR="5EECF894" w:rsidRDefault="5EECF894" w:rsidP="5EECF894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EECF89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Vararepresentanter</w:t>
            </w:r>
            <w:r w:rsidRPr="5EECF894">
              <w:rPr>
                <w:rFonts w:ascii="Arial" w:eastAsia="Arial" w:hAnsi="Arial" w:cs="Arial"/>
                <w:sz w:val="20"/>
                <w:szCs w:val="20"/>
              </w:rPr>
              <w:t xml:space="preserve"> (møter hvis fravær)</w:t>
            </w:r>
          </w:p>
          <w:p w14:paraId="123E8050" w14:textId="5045C858" w:rsidR="5EECF894" w:rsidRDefault="5EECF894" w:rsidP="5EECF894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AEBE9C" w14:textId="2E8EC885" w:rsidR="5EECF894" w:rsidRDefault="5EECF894" w:rsidP="5EECF894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EECF894">
              <w:rPr>
                <w:rFonts w:ascii="Arial" w:eastAsia="Arial" w:hAnsi="Arial" w:cs="Arial"/>
                <w:sz w:val="20"/>
                <w:szCs w:val="20"/>
              </w:rPr>
              <w:t xml:space="preserve">Neda Blakstad </w:t>
            </w:r>
          </w:p>
          <w:p w14:paraId="29628AF1" w14:textId="1F06F7C1" w:rsidR="5EECF894" w:rsidRDefault="5EECF894" w:rsidP="5EECF894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15DF7EE">
              <w:rPr>
                <w:rFonts w:ascii="Arial" w:eastAsia="Arial" w:hAnsi="Arial" w:cs="Arial"/>
                <w:sz w:val="20"/>
                <w:szCs w:val="20"/>
              </w:rPr>
              <w:t>Kjell Eivind Karlsen</w:t>
            </w:r>
            <w:r w:rsidR="7FF43584" w:rsidRPr="115DF7EE">
              <w:rPr>
                <w:rFonts w:ascii="Arial" w:eastAsia="Arial" w:hAnsi="Arial" w:cs="Arial"/>
                <w:sz w:val="20"/>
                <w:szCs w:val="20"/>
              </w:rPr>
              <w:t xml:space="preserve"> – ikke til stede</w:t>
            </w:r>
          </w:p>
          <w:p w14:paraId="360115EC" w14:textId="2E551A4D" w:rsidR="5EECF894" w:rsidRDefault="5EECF894" w:rsidP="5EECF894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A8CCF28" w14:textId="6FED10CF" w:rsidR="5EECF894" w:rsidRDefault="5EECF894" w:rsidP="5EECF894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C222204" w14:textId="2D9CF7AB" w:rsidR="00FF6FA6" w:rsidRDefault="00FF6FA6" w:rsidP="5EECF894">
      <w:pPr>
        <w:tabs>
          <w:tab w:val="left" w:pos="195"/>
        </w:tabs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4C96BF2" w14:textId="3A61B2E9" w:rsidR="00FF6FA6" w:rsidRDefault="00F7227E" w:rsidP="5EECF894">
      <w:pPr>
        <w:tabs>
          <w:tab w:val="left" w:pos="195"/>
        </w:tabs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Referat fra</w:t>
      </w:r>
      <w:r w:rsidR="03547E6B" w:rsidRPr="5EECF894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SU for Odderhei skole og Valsvigveien skole</w:t>
      </w:r>
    </w:p>
    <w:p w14:paraId="719D6976" w14:textId="2949319A" w:rsidR="00FF6FA6" w:rsidRDefault="03547E6B" w:rsidP="5EECF894">
      <w:pPr>
        <w:tabs>
          <w:tab w:val="left" w:pos="195"/>
        </w:tabs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3766F5EC">
        <w:rPr>
          <w:rFonts w:ascii="Arial" w:eastAsia="Arial" w:hAnsi="Arial" w:cs="Arial"/>
          <w:color w:val="000000" w:themeColor="text1"/>
          <w:sz w:val="20"/>
          <w:szCs w:val="20"/>
        </w:rPr>
        <w:t xml:space="preserve">Tid: </w:t>
      </w:r>
      <w:r w:rsidR="00A079C2">
        <w:rPr>
          <w:rFonts w:ascii="Arial" w:eastAsia="Arial" w:hAnsi="Arial" w:cs="Arial"/>
          <w:color w:val="000000" w:themeColor="text1"/>
          <w:sz w:val="20"/>
          <w:szCs w:val="20"/>
        </w:rPr>
        <w:t>tirsdag</w:t>
      </w:r>
      <w:r w:rsidR="00F73431" w:rsidRPr="3766F5E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A079C2">
        <w:rPr>
          <w:rFonts w:ascii="Arial" w:eastAsia="Arial" w:hAnsi="Arial" w:cs="Arial"/>
          <w:color w:val="000000" w:themeColor="text1"/>
          <w:sz w:val="20"/>
          <w:szCs w:val="20"/>
        </w:rPr>
        <w:t>10. oktober</w:t>
      </w:r>
      <w:r w:rsidRPr="3766F5EC">
        <w:rPr>
          <w:rFonts w:ascii="Arial" w:eastAsia="Arial" w:hAnsi="Arial" w:cs="Arial"/>
          <w:color w:val="000000" w:themeColor="text1"/>
          <w:sz w:val="20"/>
          <w:szCs w:val="20"/>
        </w:rPr>
        <w:t xml:space="preserve"> kl. 1900 - 2030</w:t>
      </w:r>
    </w:p>
    <w:p w14:paraId="233C2445" w14:textId="159D5062" w:rsidR="00FF6FA6" w:rsidRDefault="03547E6B" w:rsidP="5EECF894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5EECF894">
        <w:rPr>
          <w:rFonts w:ascii="Arial" w:eastAsia="Arial" w:hAnsi="Arial" w:cs="Arial"/>
          <w:color w:val="000000" w:themeColor="text1"/>
          <w:sz w:val="20"/>
          <w:szCs w:val="20"/>
        </w:rPr>
        <w:t>Sted: Odderhei skole</w:t>
      </w:r>
    </w:p>
    <w:p w14:paraId="1C79D835" w14:textId="162C3EAD" w:rsidR="00FF6FA6" w:rsidRDefault="00FF6FA6" w:rsidP="5EECF894">
      <w:pPr>
        <w:tabs>
          <w:tab w:val="left" w:pos="195"/>
        </w:tabs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780"/>
        <w:gridCol w:w="8220"/>
      </w:tblGrid>
      <w:tr w:rsidR="5EECF894" w14:paraId="4E3E9F6A" w14:textId="77777777" w:rsidTr="115DF7EE">
        <w:trPr>
          <w:trHeight w:val="300"/>
        </w:trPr>
        <w:tc>
          <w:tcPr>
            <w:tcW w:w="9000" w:type="dxa"/>
            <w:gridSpan w:val="2"/>
            <w:tcMar>
              <w:left w:w="105" w:type="dxa"/>
              <w:right w:w="105" w:type="dxa"/>
            </w:tcMar>
          </w:tcPr>
          <w:p w14:paraId="7B8B70C2" w14:textId="0DA31F52" w:rsidR="5EECF894" w:rsidRDefault="5EECF894" w:rsidP="5EECF894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EECF89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Saksliste:</w:t>
            </w:r>
          </w:p>
        </w:tc>
      </w:tr>
      <w:tr w:rsidR="5EECF894" w14:paraId="03A612B8" w14:textId="77777777" w:rsidTr="115DF7EE">
        <w:trPr>
          <w:trHeight w:val="300"/>
        </w:trPr>
        <w:tc>
          <w:tcPr>
            <w:tcW w:w="780" w:type="dxa"/>
            <w:tcMar>
              <w:left w:w="105" w:type="dxa"/>
              <w:right w:w="105" w:type="dxa"/>
            </w:tcMar>
          </w:tcPr>
          <w:p w14:paraId="5AD7B971" w14:textId="4DE27003" w:rsidR="5EECF894" w:rsidRDefault="00A079C2" w:rsidP="5EECF894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="5EECF894" w:rsidRPr="5EECF894">
              <w:rPr>
                <w:rFonts w:ascii="Arial" w:eastAsia="Arial" w:hAnsi="Arial" w:cs="Arial"/>
                <w:sz w:val="20"/>
                <w:szCs w:val="20"/>
              </w:rPr>
              <w:t xml:space="preserve">– </w:t>
            </w:r>
            <w:r w:rsidR="00B90833">
              <w:rPr>
                <w:rFonts w:ascii="Arial" w:eastAsia="Arial" w:hAnsi="Arial" w:cs="Arial"/>
                <w:sz w:val="20"/>
                <w:szCs w:val="20"/>
              </w:rPr>
              <w:t>23/24</w:t>
            </w:r>
          </w:p>
        </w:tc>
        <w:tc>
          <w:tcPr>
            <w:tcW w:w="8220" w:type="dxa"/>
            <w:tcMar>
              <w:left w:w="105" w:type="dxa"/>
              <w:right w:w="105" w:type="dxa"/>
            </w:tcMar>
          </w:tcPr>
          <w:p w14:paraId="595C02D8" w14:textId="3E125F9A" w:rsidR="5EECF894" w:rsidRDefault="5EECF894" w:rsidP="5EECF894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EECF89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Godkjenning av innkalling og referat</w:t>
            </w:r>
            <w:r>
              <w:br/>
            </w:r>
          </w:p>
          <w:p w14:paraId="40589787" w14:textId="51196112" w:rsidR="5EECF894" w:rsidRDefault="5EECF894" w:rsidP="5EECF894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EECF894">
              <w:rPr>
                <w:rFonts w:ascii="Arial" w:eastAsia="Arial" w:hAnsi="Arial" w:cs="Arial"/>
                <w:sz w:val="20"/>
                <w:szCs w:val="20"/>
              </w:rPr>
              <w:t>vedtak:</w:t>
            </w:r>
          </w:p>
          <w:p w14:paraId="07F9D36C" w14:textId="637FFE73" w:rsidR="5EECF894" w:rsidRDefault="5EECF894" w:rsidP="5EECF894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EECF894">
              <w:rPr>
                <w:rFonts w:ascii="Arial" w:eastAsia="Arial" w:hAnsi="Arial" w:cs="Arial"/>
                <w:sz w:val="20"/>
                <w:szCs w:val="20"/>
              </w:rPr>
              <w:t>SU godkjenner innkalling og referat</w:t>
            </w:r>
          </w:p>
          <w:p w14:paraId="1796275C" w14:textId="773A5089" w:rsidR="5EECF894" w:rsidRDefault="5EECF894" w:rsidP="5EECF894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79C2" w14:paraId="10F96E18" w14:textId="77777777" w:rsidTr="115DF7EE">
        <w:trPr>
          <w:trHeight w:val="300"/>
        </w:trPr>
        <w:tc>
          <w:tcPr>
            <w:tcW w:w="780" w:type="dxa"/>
            <w:tcMar>
              <w:left w:w="105" w:type="dxa"/>
              <w:right w:w="105" w:type="dxa"/>
            </w:tcMar>
          </w:tcPr>
          <w:p w14:paraId="525BC0CC" w14:textId="1DF062E3" w:rsidR="00A079C2" w:rsidRDefault="00A079C2" w:rsidP="00A079C2">
            <w:pPr>
              <w:tabs>
                <w:tab w:val="left" w:pos="19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2E4359">
              <w:rPr>
                <w:rFonts w:ascii="Arial" w:eastAsia="Arial" w:hAnsi="Arial" w:cs="Arial"/>
                <w:sz w:val="20"/>
                <w:szCs w:val="20"/>
              </w:rPr>
              <w:t xml:space="preserve"> – 23/24</w:t>
            </w:r>
          </w:p>
        </w:tc>
        <w:tc>
          <w:tcPr>
            <w:tcW w:w="8220" w:type="dxa"/>
            <w:tcMar>
              <w:left w:w="105" w:type="dxa"/>
              <w:right w:w="105" w:type="dxa"/>
            </w:tcMar>
          </w:tcPr>
          <w:p w14:paraId="3FD11E2D" w14:textId="77777777" w:rsidR="00A079C2" w:rsidRDefault="00A079C2" w:rsidP="00A079C2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EECF89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Referatsaker</w:t>
            </w:r>
          </w:p>
          <w:p w14:paraId="547F86BA" w14:textId="3A38742B" w:rsidR="00A079C2" w:rsidRDefault="00A079C2" w:rsidP="00A079C2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EECF894">
              <w:rPr>
                <w:rFonts w:ascii="Arial" w:eastAsia="Arial" w:hAnsi="Arial" w:cs="Arial"/>
                <w:sz w:val="20"/>
                <w:szCs w:val="20"/>
              </w:rPr>
              <w:t xml:space="preserve">FAU </w:t>
            </w:r>
            <w:r w:rsidR="00F7227E">
              <w:rPr>
                <w:rFonts w:ascii="Arial" w:eastAsia="Arial" w:hAnsi="Arial" w:cs="Arial"/>
                <w:sz w:val="20"/>
                <w:szCs w:val="20"/>
              </w:rPr>
              <w:t>– ikke hatt møte siden forrige SU</w:t>
            </w:r>
          </w:p>
          <w:p w14:paraId="3B607A5E" w14:textId="4AB287DD" w:rsidR="00A079C2" w:rsidRDefault="00A079C2" w:rsidP="00A079C2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EECF894">
              <w:rPr>
                <w:rFonts w:ascii="Arial" w:eastAsia="Arial" w:hAnsi="Arial" w:cs="Arial"/>
                <w:sz w:val="20"/>
                <w:szCs w:val="20"/>
              </w:rPr>
              <w:t xml:space="preserve">Elevråd </w:t>
            </w:r>
            <w:r w:rsidR="00F7227E">
              <w:rPr>
                <w:rFonts w:ascii="Arial" w:eastAsia="Arial" w:hAnsi="Arial" w:cs="Arial"/>
                <w:sz w:val="20"/>
                <w:szCs w:val="20"/>
              </w:rPr>
              <w:t>– se eget referat</w:t>
            </w:r>
          </w:p>
          <w:p w14:paraId="7F433818" w14:textId="57141342" w:rsidR="00A079C2" w:rsidRDefault="00A079C2" w:rsidP="00A079C2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15DF7EE">
              <w:rPr>
                <w:rFonts w:ascii="Arial" w:eastAsia="Arial" w:hAnsi="Arial" w:cs="Arial"/>
                <w:sz w:val="20"/>
                <w:szCs w:val="20"/>
              </w:rPr>
              <w:t xml:space="preserve">Politisk representant </w:t>
            </w:r>
            <w:r w:rsidR="05BF6EEA" w:rsidRPr="115DF7EE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proofErr w:type="spellStart"/>
            <w:r w:rsidR="05BF6EEA" w:rsidRPr="115DF7EE">
              <w:rPr>
                <w:rFonts w:ascii="Arial" w:eastAsia="Arial" w:hAnsi="Arial" w:cs="Arial"/>
                <w:sz w:val="20"/>
                <w:szCs w:val="20"/>
              </w:rPr>
              <w:t>spørsrmål</w:t>
            </w:r>
            <w:proofErr w:type="spellEnd"/>
            <w:r w:rsidR="05BF6EEA" w:rsidRPr="115DF7EE">
              <w:rPr>
                <w:rFonts w:ascii="Arial" w:eastAsia="Arial" w:hAnsi="Arial" w:cs="Arial"/>
                <w:sz w:val="20"/>
                <w:szCs w:val="20"/>
              </w:rPr>
              <w:t xml:space="preserve"> om trafikksikkerhetssaker i årshjul. Trafikksikkerhetsutvalget – Cato Moen (fylket)</w:t>
            </w:r>
            <w:r w:rsidR="2BD25ECF" w:rsidRPr="115DF7EE">
              <w:rPr>
                <w:rFonts w:ascii="Arial" w:eastAsia="Arial" w:hAnsi="Arial" w:cs="Arial"/>
                <w:sz w:val="20"/>
                <w:szCs w:val="20"/>
              </w:rPr>
              <w:t>. FAU kan søke. Det er også mulig å søke mid</w:t>
            </w:r>
            <w:r w:rsidR="594D18FE" w:rsidRPr="115DF7EE">
              <w:rPr>
                <w:rFonts w:ascii="Arial" w:eastAsia="Arial" w:hAnsi="Arial" w:cs="Arial"/>
                <w:sz w:val="20"/>
                <w:szCs w:val="20"/>
              </w:rPr>
              <w:t>ler til holdningsskapende arbeid.</w:t>
            </w:r>
          </w:p>
          <w:p w14:paraId="50CBE9A7" w14:textId="7750B8A6" w:rsidR="00A079C2" w:rsidRDefault="00A079C2" w:rsidP="00A079C2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EECF894">
              <w:rPr>
                <w:rFonts w:ascii="Arial" w:eastAsia="Arial" w:hAnsi="Arial" w:cs="Arial"/>
                <w:sz w:val="20"/>
                <w:szCs w:val="20"/>
              </w:rPr>
              <w:t>Rektor</w:t>
            </w:r>
            <w:r w:rsidR="00F7227E">
              <w:rPr>
                <w:rFonts w:ascii="Arial" w:eastAsia="Arial" w:hAnsi="Arial" w:cs="Arial"/>
                <w:sz w:val="20"/>
                <w:szCs w:val="20"/>
              </w:rPr>
              <w:t xml:space="preserve"> – ingen saker</w:t>
            </w:r>
          </w:p>
          <w:p w14:paraId="250020DC" w14:textId="1DC5EE4B" w:rsidR="00A079C2" w:rsidRPr="5EECF894" w:rsidRDefault="00A079C2" w:rsidP="00A079C2">
            <w:pPr>
              <w:tabs>
                <w:tab w:val="left" w:pos="195"/>
              </w:tabs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A079C2" w14:paraId="138041BD" w14:textId="77777777" w:rsidTr="115DF7EE">
        <w:trPr>
          <w:trHeight w:val="300"/>
        </w:trPr>
        <w:tc>
          <w:tcPr>
            <w:tcW w:w="780" w:type="dxa"/>
            <w:tcMar>
              <w:left w:w="105" w:type="dxa"/>
              <w:right w:w="105" w:type="dxa"/>
            </w:tcMar>
          </w:tcPr>
          <w:p w14:paraId="7AF065B6" w14:textId="50D7488F" w:rsidR="00A079C2" w:rsidRDefault="00A079C2" w:rsidP="00A079C2">
            <w:pPr>
              <w:spacing w:after="16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 – 23/24</w:t>
            </w:r>
          </w:p>
        </w:tc>
        <w:tc>
          <w:tcPr>
            <w:tcW w:w="8220" w:type="dxa"/>
            <w:tcMar>
              <w:left w:w="105" w:type="dxa"/>
              <w:right w:w="105" w:type="dxa"/>
            </w:tcMar>
          </w:tcPr>
          <w:p w14:paraId="2E11036C" w14:textId="77777777" w:rsidR="00A079C2" w:rsidRDefault="00A079C2" w:rsidP="00A079C2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079C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Skolens ressursbruk</w:t>
            </w:r>
          </w:p>
          <w:p w14:paraId="550F9A29" w14:textId="57802FBC" w:rsidR="00A079C2" w:rsidRDefault="00A079C2" w:rsidP="00A079C2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Rektor rapporterer på skolens ressursbruk en gang i året (GSI). Hovedpunktene gjennomgås i møtet.</w:t>
            </w:r>
            <w:r w:rsidR="00F7227E">
              <w:rPr>
                <w:rFonts w:ascii="Arial" w:eastAsia="Arial" w:hAnsi="Arial" w:cs="Arial"/>
                <w:sz w:val="20"/>
                <w:szCs w:val="20"/>
              </w:rPr>
              <w:t xml:space="preserve"> Det er kun små justeringer i ressursbruk i forhold til forrige skoleår, men grunnbemanningen er justert litt ned som en tilpassing til budsjett.</w:t>
            </w:r>
          </w:p>
          <w:p w14:paraId="7633D3C9" w14:textId="77777777" w:rsidR="00A079C2" w:rsidRDefault="00A079C2" w:rsidP="00A079C2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7819D1" w14:textId="6EC8A493" w:rsidR="00A079C2" w:rsidRDefault="00A079C2" w:rsidP="00A079C2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vedtak:</w:t>
            </w:r>
          </w:p>
          <w:p w14:paraId="480FEDE7" w14:textId="1D8960B8" w:rsidR="00A079C2" w:rsidRPr="00A079C2" w:rsidRDefault="00A079C2" w:rsidP="00A079C2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 tar saken til orientering</w:t>
            </w:r>
          </w:p>
        </w:tc>
      </w:tr>
      <w:tr w:rsidR="00A079C2" w14:paraId="74AAA1C9" w14:textId="77777777" w:rsidTr="115DF7EE">
        <w:trPr>
          <w:trHeight w:val="300"/>
        </w:trPr>
        <w:tc>
          <w:tcPr>
            <w:tcW w:w="780" w:type="dxa"/>
            <w:tcMar>
              <w:left w:w="105" w:type="dxa"/>
              <w:right w:w="105" w:type="dxa"/>
            </w:tcMar>
          </w:tcPr>
          <w:p w14:paraId="1D2891BC" w14:textId="5DE65433" w:rsidR="00A079C2" w:rsidRDefault="00A079C2" w:rsidP="00A079C2">
            <w:pPr>
              <w:spacing w:after="16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  <w:r w:rsidRPr="002E4359">
              <w:rPr>
                <w:rFonts w:ascii="Arial" w:eastAsia="Arial" w:hAnsi="Arial" w:cs="Arial"/>
                <w:sz w:val="20"/>
                <w:szCs w:val="20"/>
              </w:rPr>
              <w:t xml:space="preserve"> – 23/24</w:t>
            </w:r>
          </w:p>
        </w:tc>
        <w:tc>
          <w:tcPr>
            <w:tcW w:w="8220" w:type="dxa"/>
            <w:tcMar>
              <w:left w:w="105" w:type="dxa"/>
              <w:right w:w="105" w:type="dxa"/>
            </w:tcMar>
          </w:tcPr>
          <w:p w14:paraId="38B32D2C" w14:textId="77777777" w:rsidR="00A079C2" w:rsidRDefault="00A079C2" w:rsidP="00A079C2">
            <w:pPr>
              <w:tabs>
                <w:tab w:val="left" w:pos="195"/>
              </w:tabs>
              <w:spacing w:line="259" w:lineRule="auto"/>
              <w:rPr>
                <w:b/>
                <w:bCs/>
              </w:rPr>
            </w:pPr>
            <w:r w:rsidRPr="00A079C2">
              <w:rPr>
                <w:b/>
                <w:bCs/>
              </w:rPr>
              <w:t>Plan for skolens utviklingsarbeid</w:t>
            </w:r>
          </w:p>
          <w:p w14:paraId="640D56B9" w14:textId="1E1379F1" w:rsidR="00A079C2" w:rsidRDefault="00A079C2" w:rsidP="00A079C2">
            <w:pPr>
              <w:tabs>
                <w:tab w:val="left" w:pos="195"/>
              </w:tabs>
              <w:spacing w:line="259" w:lineRule="auto"/>
            </w:pPr>
            <w:r>
              <w:t xml:space="preserve">Utviklingsarbeidet dette halvåret er i stor grad rettet mot klassemiljøarbeid og periodeplaner. Planen </w:t>
            </w:r>
            <w:r w:rsidR="00F7227E">
              <w:t>ble gjennomgått i møtet.</w:t>
            </w:r>
          </w:p>
          <w:p w14:paraId="1086002C" w14:textId="77777777" w:rsidR="00A079C2" w:rsidRDefault="00A079C2" w:rsidP="00A079C2">
            <w:pPr>
              <w:tabs>
                <w:tab w:val="left" w:pos="195"/>
              </w:tabs>
              <w:spacing w:line="259" w:lineRule="auto"/>
            </w:pPr>
          </w:p>
          <w:p w14:paraId="78F67619" w14:textId="6BB42D97" w:rsidR="00A079C2" w:rsidRDefault="00A079C2" w:rsidP="00A079C2">
            <w:pPr>
              <w:tabs>
                <w:tab w:val="left" w:pos="195"/>
              </w:tabs>
              <w:spacing w:line="259" w:lineRule="auto"/>
            </w:pPr>
            <w:r>
              <w:t>vedtak:</w:t>
            </w:r>
          </w:p>
          <w:p w14:paraId="14EA8818" w14:textId="2AED83FF" w:rsidR="00A079C2" w:rsidRPr="00A079C2" w:rsidRDefault="00A079C2" w:rsidP="00A079C2">
            <w:pPr>
              <w:tabs>
                <w:tab w:val="left" w:pos="195"/>
              </w:tabs>
              <w:spacing w:line="259" w:lineRule="auto"/>
            </w:pPr>
            <w:r>
              <w:t>SU tar saken til orientering</w:t>
            </w:r>
          </w:p>
        </w:tc>
      </w:tr>
      <w:tr w:rsidR="00A079C2" w14:paraId="1418A8E7" w14:textId="77777777" w:rsidTr="115DF7EE">
        <w:trPr>
          <w:trHeight w:val="300"/>
        </w:trPr>
        <w:tc>
          <w:tcPr>
            <w:tcW w:w="780" w:type="dxa"/>
            <w:tcMar>
              <w:left w:w="105" w:type="dxa"/>
              <w:right w:w="105" w:type="dxa"/>
            </w:tcMar>
          </w:tcPr>
          <w:p w14:paraId="07B05E88" w14:textId="1003FCB8" w:rsidR="00A079C2" w:rsidRDefault="00A079C2" w:rsidP="00A079C2">
            <w:pPr>
              <w:spacing w:after="16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 – 23/24</w:t>
            </w:r>
          </w:p>
        </w:tc>
        <w:tc>
          <w:tcPr>
            <w:tcW w:w="8220" w:type="dxa"/>
            <w:tcMar>
              <w:left w:w="105" w:type="dxa"/>
              <w:right w:w="105" w:type="dxa"/>
            </w:tcMar>
          </w:tcPr>
          <w:p w14:paraId="06B0E783" w14:textId="26E68F7B" w:rsidR="00A079C2" w:rsidRPr="00EC455C" w:rsidRDefault="00A079C2" w:rsidP="00A079C2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Skolegården i Valsvigveien</w:t>
            </w:r>
          </w:p>
          <w:p w14:paraId="78AE4FC0" w14:textId="122945A0" w:rsidR="00A079C2" w:rsidRDefault="00A079C2" w:rsidP="00A079C2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Det er avdekket avvik i skolegården i Valsvigveien. Disse er midlertidig løst. Rektor informer</w:t>
            </w:r>
            <w:r w:rsidR="00F7227E">
              <w:rPr>
                <w:rFonts w:ascii="Arial" w:eastAsia="Arial" w:hAnsi="Arial" w:cs="Arial"/>
                <w:sz w:val="20"/>
                <w:szCs w:val="20"/>
              </w:rPr>
              <w:t xml:space="preserve">te </w:t>
            </w:r>
            <w:r>
              <w:rPr>
                <w:rFonts w:ascii="Arial" w:eastAsia="Arial" w:hAnsi="Arial" w:cs="Arial"/>
                <w:sz w:val="20"/>
                <w:szCs w:val="20"/>
              </w:rPr>
              <w:t>om grunnlaget for avvikene og hvordan de håndteres videre.</w:t>
            </w:r>
            <w:r w:rsidR="00F7227E">
              <w:rPr>
                <w:rFonts w:ascii="Arial" w:eastAsia="Arial" w:hAnsi="Arial" w:cs="Arial"/>
                <w:sz w:val="20"/>
                <w:szCs w:val="20"/>
              </w:rPr>
              <w:t xml:space="preserve"> Skolen har gjort en ROS analyse for finne tiltak som kan gi nødvendig trygghet før det gjøres en </w:t>
            </w:r>
            <w:r w:rsidR="00F7227E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permanent utbedring. Eiendomsavdelingen jobber med dette og har vært på befaring for å få nødvendig oversikt. </w:t>
            </w:r>
          </w:p>
          <w:p w14:paraId="4DAD242A" w14:textId="06512B77" w:rsidR="00A079C2" w:rsidRDefault="00A079C2" w:rsidP="00A079C2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2FD1D4A" w14:textId="6C39CCFE" w:rsidR="00A079C2" w:rsidRDefault="00A079C2" w:rsidP="00A079C2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vedtak:</w:t>
            </w:r>
          </w:p>
          <w:p w14:paraId="05A8D881" w14:textId="088E144B" w:rsidR="00A079C2" w:rsidRPr="00F73431" w:rsidRDefault="00A079C2" w:rsidP="00A079C2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C455C">
              <w:rPr>
                <w:rFonts w:ascii="Arial" w:eastAsia="Arial" w:hAnsi="Arial" w:cs="Arial"/>
                <w:sz w:val="20"/>
                <w:szCs w:val="20"/>
              </w:rPr>
              <w:t>SU tar saken til orientering.</w:t>
            </w:r>
          </w:p>
        </w:tc>
      </w:tr>
      <w:tr w:rsidR="00A079C2" w14:paraId="5CD43179" w14:textId="77777777" w:rsidTr="115DF7EE">
        <w:trPr>
          <w:trHeight w:val="300"/>
        </w:trPr>
        <w:tc>
          <w:tcPr>
            <w:tcW w:w="780" w:type="dxa"/>
            <w:tcMar>
              <w:left w:w="105" w:type="dxa"/>
              <w:right w:w="105" w:type="dxa"/>
            </w:tcMar>
          </w:tcPr>
          <w:p w14:paraId="019A1F5D" w14:textId="62A52411" w:rsidR="00A079C2" w:rsidRDefault="0069088D" w:rsidP="00A079C2">
            <w:pPr>
              <w:spacing w:after="16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14</w:t>
            </w:r>
            <w:r w:rsidR="00A079C2">
              <w:rPr>
                <w:rFonts w:ascii="Arial" w:eastAsia="Arial" w:hAnsi="Arial" w:cs="Arial"/>
                <w:sz w:val="20"/>
                <w:szCs w:val="20"/>
              </w:rPr>
              <w:t xml:space="preserve"> – 23/24</w:t>
            </w:r>
          </w:p>
        </w:tc>
        <w:tc>
          <w:tcPr>
            <w:tcW w:w="8220" w:type="dxa"/>
            <w:tcMar>
              <w:left w:w="105" w:type="dxa"/>
              <w:right w:w="105" w:type="dxa"/>
            </w:tcMar>
          </w:tcPr>
          <w:p w14:paraId="3F48FBA2" w14:textId="010DAD4D" w:rsidR="00A079C2" w:rsidRDefault="0069088D" w:rsidP="00A079C2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Prosjekt «Vi»</w:t>
            </w:r>
          </w:p>
          <w:p w14:paraId="04BE15B4" w14:textId="29E7A44B" w:rsidR="0069088D" w:rsidRDefault="0069088D" w:rsidP="00A079C2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Foreldremøte</w:t>
            </w:r>
            <w:r w:rsidR="0030336B">
              <w:rPr>
                <w:rFonts w:ascii="Arial" w:eastAsia="Arial" w:hAnsi="Arial" w:cs="Arial"/>
                <w:sz w:val="20"/>
                <w:szCs w:val="20"/>
              </w:rPr>
              <w:t>/nettverk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nummer 2 er under planlegging og skal gjennomføres i starten av november. Innhold og mål for samlingen </w:t>
            </w:r>
            <w:r w:rsidR="00F7227E">
              <w:rPr>
                <w:rFonts w:ascii="Arial" w:eastAsia="Arial" w:hAnsi="Arial" w:cs="Arial"/>
                <w:sz w:val="20"/>
                <w:szCs w:val="20"/>
              </w:rPr>
              <w:t xml:space="preserve">ble </w:t>
            </w:r>
            <w:r>
              <w:rPr>
                <w:rFonts w:ascii="Arial" w:eastAsia="Arial" w:hAnsi="Arial" w:cs="Arial"/>
                <w:sz w:val="20"/>
                <w:szCs w:val="20"/>
              </w:rPr>
              <w:t>presenteres i møtet.</w:t>
            </w:r>
            <w:r w:rsidR="00F7227E">
              <w:rPr>
                <w:rFonts w:ascii="Arial" w:eastAsia="Arial" w:hAnsi="Arial" w:cs="Arial"/>
                <w:sz w:val="20"/>
                <w:szCs w:val="20"/>
              </w:rPr>
              <w:t xml:space="preserve"> SU informeres videre underveis i prosjektet.</w:t>
            </w:r>
          </w:p>
          <w:p w14:paraId="67532CBD" w14:textId="77777777" w:rsidR="00B503F1" w:rsidRDefault="00B503F1" w:rsidP="00A079C2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5E72197" w14:textId="369694D5" w:rsidR="0069088D" w:rsidRDefault="0069088D" w:rsidP="00A079C2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vedtak:</w:t>
            </w:r>
          </w:p>
          <w:p w14:paraId="581877FE" w14:textId="6BC0EAB8" w:rsidR="0069088D" w:rsidRPr="00FF3303" w:rsidRDefault="0069088D" w:rsidP="00A079C2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 tar saken til informasjon</w:t>
            </w:r>
          </w:p>
        </w:tc>
      </w:tr>
      <w:tr w:rsidR="00A079C2" w14:paraId="755D154A" w14:textId="77777777" w:rsidTr="115DF7EE">
        <w:trPr>
          <w:trHeight w:val="300"/>
        </w:trPr>
        <w:tc>
          <w:tcPr>
            <w:tcW w:w="780" w:type="dxa"/>
            <w:tcMar>
              <w:left w:w="105" w:type="dxa"/>
              <w:right w:w="105" w:type="dxa"/>
            </w:tcMar>
          </w:tcPr>
          <w:p w14:paraId="6FFB191B" w14:textId="52DF47B2" w:rsidR="00A079C2" w:rsidRDefault="0069088D" w:rsidP="00A079C2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  <w:r w:rsidR="00A079C2">
              <w:rPr>
                <w:rFonts w:ascii="Arial" w:eastAsia="Arial" w:hAnsi="Arial" w:cs="Arial"/>
                <w:sz w:val="20"/>
                <w:szCs w:val="20"/>
              </w:rPr>
              <w:t xml:space="preserve"> – 23/24</w:t>
            </w:r>
          </w:p>
        </w:tc>
        <w:tc>
          <w:tcPr>
            <w:tcW w:w="8220" w:type="dxa"/>
            <w:tcMar>
              <w:left w:w="105" w:type="dxa"/>
              <w:right w:w="105" w:type="dxa"/>
            </w:tcMar>
          </w:tcPr>
          <w:p w14:paraId="6AED0CC2" w14:textId="5F9D745B" w:rsidR="00A079C2" w:rsidRDefault="00A079C2" w:rsidP="00A079C2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109A97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Eventuelt</w:t>
            </w:r>
            <w:r w:rsidR="00E74405">
              <w:rPr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  <w:r w:rsidR="00E74405" w:rsidRPr="00E74405">
              <w:rPr>
                <w:rFonts w:ascii="Arial" w:eastAsia="Arial" w:hAnsi="Arial" w:cs="Arial"/>
                <w:sz w:val="20"/>
                <w:szCs w:val="20"/>
              </w:rPr>
              <w:t>ingen saker</w:t>
            </w:r>
          </w:p>
        </w:tc>
      </w:tr>
    </w:tbl>
    <w:p w14:paraId="2769AA99" w14:textId="2D944647" w:rsidR="3D066D4E" w:rsidRDefault="3D066D4E"/>
    <w:p w14:paraId="2F51522D" w14:textId="69FAE26E" w:rsidR="00FF6FA6" w:rsidRDefault="00FF6FA6" w:rsidP="5EECF894">
      <w:pPr>
        <w:rPr>
          <w:rFonts w:ascii="Calibri" w:eastAsia="Calibri" w:hAnsi="Calibri" w:cs="Calibri"/>
          <w:color w:val="000000" w:themeColor="text1"/>
        </w:rPr>
      </w:pPr>
    </w:p>
    <w:p w14:paraId="104E3129" w14:textId="1A8B93D5" w:rsidR="00FF6FA6" w:rsidRDefault="00FF6FA6" w:rsidP="5EECF894"/>
    <w:sectPr w:rsidR="00FF6F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1E91"/>
    <w:multiLevelType w:val="hybridMultilevel"/>
    <w:tmpl w:val="5BF2C30A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117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41983A"/>
    <w:rsid w:val="000BE14F"/>
    <w:rsid w:val="0019454E"/>
    <w:rsid w:val="002626D0"/>
    <w:rsid w:val="0030336B"/>
    <w:rsid w:val="0031630A"/>
    <w:rsid w:val="003D5B5D"/>
    <w:rsid w:val="004220F1"/>
    <w:rsid w:val="004878E0"/>
    <w:rsid w:val="00501802"/>
    <w:rsid w:val="00622456"/>
    <w:rsid w:val="0065345E"/>
    <w:rsid w:val="0069088D"/>
    <w:rsid w:val="006973B8"/>
    <w:rsid w:val="007536D5"/>
    <w:rsid w:val="00912AC8"/>
    <w:rsid w:val="00A079C2"/>
    <w:rsid w:val="00AC0229"/>
    <w:rsid w:val="00B503F1"/>
    <w:rsid w:val="00B90833"/>
    <w:rsid w:val="00D346EE"/>
    <w:rsid w:val="00D80405"/>
    <w:rsid w:val="00D93926"/>
    <w:rsid w:val="00E74405"/>
    <w:rsid w:val="00E93DEA"/>
    <w:rsid w:val="00E9446C"/>
    <w:rsid w:val="00EA7F61"/>
    <w:rsid w:val="00EC455C"/>
    <w:rsid w:val="00F04E6A"/>
    <w:rsid w:val="00F21E45"/>
    <w:rsid w:val="00F53916"/>
    <w:rsid w:val="00F7227E"/>
    <w:rsid w:val="00F73431"/>
    <w:rsid w:val="00FE08E2"/>
    <w:rsid w:val="00FE4FF1"/>
    <w:rsid w:val="00FF3303"/>
    <w:rsid w:val="00FF6FA6"/>
    <w:rsid w:val="03547E6B"/>
    <w:rsid w:val="03A26E81"/>
    <w:rsid w:val="05BF6EEA"/>
    <w:rsid w:val="05E75C42"/>
    <w:rsid w:val="067208D6"/>
    <w:rsid w:val="06C14EFE"/>
    <w:rsid w:val="08F15E3B"/>
    <w:rsid w:val="0A32AF67"/>
    <w:rsid w:val="0A8D2E9C"/>
    <w:rsid w:val="0B9FD441"/>
    <w:rsid w:val="0C0442F3"/>
    <w:rsid w:val="0D55111E"/>
    <w:rsid w:val="0E26572C"/>
    <w:rsid w:val="0E386DC3"/>
    <w:rsid w:val="0E8D834D"/>
    <w:rsid w:val="109D8C6C"/>
    <w:rsid w:val="115DF7EE"/>
    <w:rsid w:val="145000DA"/>
    <w:rsid w:val="1A5CCCC6"/>
    <w:rsid w:val="1CD3D41E"/>
    <w:rsid w:val="1EB58DBE"/>
    <w:rsid w:val="20515E1F"/>
    <w:rsid w:val="20BB6FD4"/>
    <w:rsid w:val="2109A97C"/>
    <w:rsid w:val="2438F9D5"/>
    <w:rsid w:val="249FD033"/>
    <w:rsid w:val="24FF319D"/>
    <w:rsid w:val="28795F6E"/>
    <w:rsid w:val="2BD25ECF"/>
    <w:rsid w:val="307D1083"/>
    <w:rsid w:val="309D0E38"/>
    <w:rsid w:val="30A8BA18"/>
    <w:rsid w:val="336E98AF"/>
    <w:rsid w:val="3427729C"/>
    <w:rsid w:val="3493C7A4"/>
    <w:rsid w:val="36A6E3DA"/>
    <w:rsid w:val="3766F5EC"/>
    <w:rsid w:val="37948AE6"/>
    <w:rsid w:val="3C41983A"/>
    <w:rsid w:val="3D066D4E"/>
    <w:rsid w:val="41E19A17"/>
    <w:rsid w:val="45F399DB"/>
    <w:rsid w:val="4702A142"/>
    <w:rsid w:val="4D3436AE"/>
    <w:rsid w:val="4E995D67"/>
    <w:rsid w:val="4FB59830"/>
    <w:rsid w:val="53B80E28"/>
    <w:rsid w:val="5506F626"/>
    <w:rsid w:val="576CCE14"/>
    <w:rsid w:val="594D18FE"/>
    <w:rsid w:val="59B45EEE"/>
    <w:rsid w:val="5BEA1E3D"/>
    <w:rsid w:val="5DB887F3"/>
    <w:rsid w:val="5DE392EA"/>
    <w:rsid w:val="5EECF894"/>
    <w:rsid w:val="5F64253D"/>
    <w:rsid w:val="649E20E5"/>
    <w:rsid w:val="68D704B4"/>
    <w:rsid w:val="69B6A1DD"/>
    <w:rsid w:val="6B9CCCFD"/>
    <w:rsid w:val="6C58CC0C"/>
    <w:rsid w:val="6FF36CB5"/>
    <w:rsid w:val="74DF7506"/>
    <w:rsid w:val="77E2CCE6"/>
    <w:rsid w:val="7A4A49EF"/>
    <w:rsid w:val="7B18BF4B"/>
    <w:rsid w:val="7C8A37DE"/>
    <w:rsid w:val="7D3B9775"/>
    <w:rsid w:val="7E2195BC"/>
    <w:rsid w:val="7FF4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983A"/>
  <w15:chartTrackingRefBased/>
  <w15:docId w15:val="{5D3FBCCD-7DEA-4571-903A-FF835A8F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FE08E2"/>
    <w:pPr>
      <w:ind w:left="720"/>
      <w:contextualSpacing/>
    </w:pPr>
  </w:style>
  <w:style w:type="paragraph" w:styleId="Revisjon">
    <w:name w:val="Revision"/>
    <w:hidden/>
    <w:uiPriority w:val="99"/>
    <w:semiHidden/>
    <w:rsid w:val="00EC455C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semiHidden/>
    <w:unhideWhenUsed/>
    <w:rsid w:val="00EA7F61"/>
    <w:rPr>
      <w:color w:val="0000FF"/>
      <w:u w:val="single"/>
    </w:rPr>
  </w:style>
  <w:style w:type="paragraph" w:customStyle="1" w:styleId="paragraph">
    <w:name w:val="paragraph"/>
    <w:basedOn w:val="Normal"/>
    <w:rsid w:val="00AC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o-NO" w:eastAsia="no-NO"/>
    </w:rPr>
  </w:style>
  <w:style w:type="character" w:customStyle="1" w:styleId="normaltextrun">
    <w:name w:val="normaltextrun"/>
    <w:basedOn w:val="Standardskriftforavsnitt"/>
    <w:rsid w:val="00AC0229"/>
  </w:style>
  <w:style w:type="character" w:customStyle="1" w:styleId="eop">
    <w:name w:val="eop"/>
    <w:basedOn w:val="Standardskriftforavsnitt"/>
    <w:rsid w:val="00AC0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4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efefe9-8406-4fab-9135-96fa4f3fee32" xsi:nil="true"/>
    <lcf76f155ced4ddcb4097134ff3c332f xmlns="fbe0bca2-f17c-49d4-b376-d5d93c6f21d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497B3D40D7EE468FC2DB02F40B4C1B" ma:contentTypeVersion="14" ma:contentTypeDescription="Opprett et nytt dokument." ma:contentTypeScope="" ma:versionID="91bfa685ebd021deff3d768a61fcddb0">
  <xsd:schema xmlns:xsd="http://www.w3.org/2001/XMLSchema" xmlns:xs="http://www.w3.org/2001/XMLSchema" xmlns:p="http://schemas.microsoft.com/office/2006/metadata/properties" xmlns:ns2="fbe0bca2-f17c-49d4-b376-d5d93c6f21d9" xmlns:ns3="d2efefe9-8406-4fab-9135-96fa4f3fee32" targetNamespace="http://schemas.microsoft.com/office/2006/metadata/properties" ma:root="true" ma:fieldsID="cb4e7759afbe1990e59325e7930148a5" ns2:_="" ns3:_="">
    <xsd:import namespace="fbe0bca2-f17c-49d4-b376-d5d93c6f21d9"/>
    <xsd:import namespace="d2efefe9-8406-4fab-9135-96fa4f3fe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0bca2-f17c-49d4-b376-d5d93c6f21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fefe9-8406-4fab-9135-96fa4f3fe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cff5e37e-b871-4643-aabf-b73616e10872}" ma:internalName="TaxCatchAll" ma:showField="CatchAllData" ma:web="d2efefe9-8406-4fab-9135-96fa4f3fee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1AE959-92E8-48D9-93B1-843C3B359B1C}">
  <ds:schemaRefs>
    <ds:schemaRef ds:uri="d2efefe9-8406-4fab-9135-96fa4f3fee32"/>
    <ds:schemaRef ds:uri="http://purl.org/dc/terms/"/>
    <ds:schemaRef ds:uri="fbe0bca2-f17c-49d4-b376-d5d93c6f21d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8F011F-1B25-4A72-9B05-7761D0D75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56C341-00BD-470D-A8C2-E1493DFA1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0bca2-f17c-49d4-b376-d5d93c6f21d9"/>
    <ds:schemaRef ds:uri="d2efefe9-8406-4fab-9135-96fa4f3fe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Per-Einar Solheim</dc:creator>
  <cp:keywords/>
  <dc:description/>
  <cp:lastModifiedBy>Per-Einar Solheim</cp:lastModifiedBy>
  <cp:revision>4</cp:revision>
  <dcterms:created xsi:type="dcterms:W3CDTF">2023-11-02T12:25:00Z</dcterms:created>
  <dcterms:modified xsi:type="dcterms:W3CDTF">2023-11-02T12:35:00Z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0x0101002B497B3D40D7EE468FC2DB02F40B4C1B</vt:lpwstr>
  </property>
  <property fmtid="{D5CDD505-2E9C-101B-9397-08002B2CF9AE}" pid="3" name="MediaServiceImageTags">
    <vt:lpwstr/>
  </property>
</Properties>
</file>